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52505">
      <w:pPr>
        <w:rPr>
          <w:rFonts w:ascii="黑体" w:hAnsi="黑体" w:eastAsia="黑体"/>
          <w:sz w:val="32"/>
          <w:szCs w:val="32"/>
        </w:rPr>
      </w:pPr>
      <w:r>
        <w:rPr>
          <w:rFonts w:hint="eastAsia" w:ascii="黑体" w:hAnsi="黑体" w:eastAsia="黑体"/>
          <w:sz w:val="32"/>
          <w:szCs w:val="32"/>
        </w:rPr>
        <w:t>附件1</w:t>
      </w:r>
    </w:p>
    <w:p w14:paraId="27CF73E7">
      <w:pPr>
        <w:spacing w:line="700" w:lineRule="exact"/>
        <w:contextualSpacing/>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公共选修课建设与管理办法</w:t>
      </w:r>
    </w:p>
    <w:p w14:paraId="54147552">
      <w:pPr>
        <w:spacing w:line="700" w:lineRule="exact"/>
        <w:contextualSpacing/>
        <w:jc w:val="center"/>
        <w:rPr>
          <w:rFonts w:ascii="仿宋_GB2312" w:eastAsia="仿宋_GB2312"/>
          <w:sz w:val="32"/>
          <w:szCs w:val="32"/>
        </w:rPr>
      </w:pPr>
      <w:r>
        <w:rPr>
          <w:rFonts w:hint="eastAsia" w:ascii="仿宋_GB2312" w:eastAsia="仿宋_GB2312"/>
          <w:sz w:val="32"/>
          <w:szCs w:val="32"/>
        </w:rPr>
        <w:t>（福理工教〔2020〕59号）</w:t>
      </w:r>
    </w:p>
    <w:p w14:paraId="28CDA5A5">
      <w:pPr>
        <w:spacing w:line="400" w:lineRule="exact"/>
        <w:contextualSpacing/>
        <w:jc w:val="center"/>
        <w:rPr>
          <w:rFonts w:ascii="仿宋_GB2312" w:eastAsia="仿宋_GB2312"/>
          <w:sz w:val="32"/>
          <w:szCs w:val="32"/>
        </w:rPr>
      </w:pPr>
      <w:bookmarkStart w:id="0" w:name="_GoBack"/>
      <w:bookmarkEnd w:id="0"/>
    </w:p>
    <w:p w14:paraId="717D8C54">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公共选修课是面向全校各专业学生开设的以人文素养与科学素质教育为核心的通识教育类课程。为进一步适应我校教育教学改革和人才培养需要，拓宽学生视野，提高学生科学、人文素养和身心健康水平，为学生提供更优质的公共选修课程资源，特制定本办法。</w:t>
      </w:r>
    </w:p>
    <w:p w14:paraId="52F2F166">
      <w:pPr>
        <w:spacing w:line="60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第一条  公共选修课课程设置原则</w:t>
      </w:r>
    </w:p>
    <w:p w14:paraId="13874FA5">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（一）有利于促进不同学科交叉渗透，有利于学生了解最基本的知识领域和思维方法；</w:t>
      </w:r>
    </w:p>
    <w:p w14:paraId="2D4231E9">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（二）有利于引导学生了解学科前沿的新成果、新趋势、新信息；</w:t>
      </w:r>
    </w:p>
    <w:p w14:paraId="21836C71">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（三）有利于加强学生的人文素质、创新能力，培养学生的思辨能力；</w:t>
      </w:r>
    </w:p>
    <w:p w14:paraId="0C77976A">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（四）有利于提高学生的思想道德水平和身体心理素质。</w:t>
      </w:r>
    </w:p>
    <w:p w14:paraId="6D298434">
      <w:pPr>
        <w:spacing w:line="60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第二条  公共选修课分类和学时学分</w:t>
      </w:r>
    </w:p>
    <w:p w14:paraId="06DE6245">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根据学校实际，公共选修课主要分为人文社会科学、自然科学与工程技术、创新创业教育、美育与艺术鉴赏、健康与公共卫生等五类。根据经济社会发展对人才培养目标的要求，可对公共选修课类别进行调整和新增。</w:t>
      </w:r>
    </w:p>
    <w:p w14:paraId="00066BA9">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每门课程一般1-2学分（16学时计1学分）。注重对学生文理渗透和人文素质的培养，理工科类专业学生应至少选修人文社会科学2学分；人文社科类专业学生应至少选修自然科学与工程技术2学分，其余3个模块至少各选修一门课程。</w:t>
      </w:r>
    </w:p>
    <w:p w14:paraId="4BEB58E4">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（三）学生毕业时，公共选修课不得低于培养方案规定应修读的学分。在校期间达不到学校规定的修读学分的学生，不能如期毕业。</w:t>
      </w:r>
    </w:p>
    <w:p w14:paraId="58EEF60D">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（四）修读本专业选修课和修读公共选修课学分原则上不能相互替代。</w:t>
      </w:r>
    </w:p>
    <w:p w14:paraId="2B5669D1">
      <w:pPr>
        <w:spacing w:line="60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第三条  公共选修课资源建设</w:t>
      </w:r>
    </w:p>
    <w:p w14:paraId="4BC687BD">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（一）各学院（部）根据本单位学科、专业、师资优势和教学条件，具体落实课程开设和立项建设，每个专业应开设1-2门以上全校性公共选修课和遴选2-3门优质网络课程资源。</w:t>
      </w:r>
    </w:p>
    <w:p w14:paraId="6820DF2E">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鼓励各学院（部）积极邀请知名学者、科研院所专家、社会名流做各类专题讲座、论坛，以开阔学生视野，丰富学生知识结构，按公共选修课计入学生学分档案。鼓励与企业工程技术骨干合作开设职业技能选修课，对相关行业产业技术形成初步认知。</w:t>
      </w:r>
    </w:p>
    <w:p w14:paraId="021ED9EC">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学校课程建设经费可资助公共选修课教材建设、教学研究立项、微课建设等，新开课课程的课程类型系数按1.1计。对于开课持续稳定、选修人数多、教学效果好的公共选修课，列入学校一流课程建设规划，重点资助建设，打造金课。</w:t>
      </w:r>
    </w:p>
    <w:p w14:paraId="4515EF4E">
      <w:pPr>
        <w:spacing w:line="60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第四条  公共选修课开课条件</w:t>
      </w:r>
    </w:p>
    <w:p w14:paraId="5D461693">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（一）任课教师原则上应具有中级及以上职称或硕士研究生以上学历，需系统地从事过与所授课程相关的学习、工作经历或资质。</w:t>
      </w:r>
    </w:p>
    <w:p w14:paraId="71F7A54A">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（二）任课教师要提供课程教学大纲和教学进度表。</w:t>
      </w:r>
    </w:p>
    <w:p w14:paraId="0FEC10CA">
      <w:pPr>
        <w:spacing w:line="60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第五条  公共选修课申报流程</w:t>
      </w:r>
    </w:p>
    <w:p w14:paraId="0F65C124">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为了确保公共选修课程资源的质量，学校重新遴选建设公共选修课库，申报流程如下：</w:t>
      </w:r>
    </w:p>
    <w:p w14:paraId="445C2CE7">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（一）每学期第16周前，任课教师认真填写《公共选修课开课申请表》，附带课程教学大纲、教学进度表等教学材料交各学院（部）。</w:t>
      </w:r>
    </w:p>
    <w:p w14:paraId="735904B6">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（二）各学院（部）对申请人的开课资格、教学水平、业务能力等进行初审，在规定时间内报教务处复审，复审通过后的课程进入学校公共选修课课程库。</w:t>
      </w:r>
    </w:p>
    <w:p w14:paraId="38F085E7">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（三）每学期第18周教务处遴选公布下学期公共选修课开课计划。由各学院（部）通知任课教师做好开课准备。凡不按时间上报、审查不合格的课程均不予开设。</w:t>
      </w:r>
    </w:p>
    <w:p w14:paraId="4C47B165">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（四）课程一经确定，不得随意停课、更改课程名称及讲授内容，如确需变更，须在每学期第16周前向各学院（部）提交报告，各学院（部）同意后送教务处审批。</w:t>
      </w:r>
    </w:p>
    <w:p w14:paraId="0741A31A">
      <w:pPr>
        <w:spacing w:line="60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第六条  修读办法</w:t>
      </w:r>
    </w:p>
    <w:p w14:paraId="31176EF6">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（一）每学期开学前第3周由教务处公布本学期公共选修课的开课情况，包括课程名称、任课教师、上课时间、上课地点、选课人数上限等内容。</w:t>
      </w:r>
    </w:p>
    <w:p w14:paraId="523A84AC">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（二）每学期开学前第1-2周，学生通过“教务网络管理系统” 按照公布的开课计划，根据本人兴趣和专业特点进行选课。学生选课时必须保证必修课的学习不受影响；不得选修与本专业教学计划中必修课或专业选修课相近或相同的公共选修课，否则选修成绩不予承认。</w:t>
      </w:r>
    </w:p>
    <w:p w14:paraId="04F4BFAE">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（三）学生重复选修同一门公共选修课程只计算1次学分。</w:t>
      </w:r>
    </w:p>
    <w:p w14:paraId="6C2B0DF7">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（四）已选报不开课程的学生可以在教务处发通知后1周内改选其他公共选修课。</w:t>
      </w:r>
    </w:p>
    <w:p w14:paraId="4F4BF4EB">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（五）凡未按规定选课或未办理选课手续自行听课的学生，其考核成绩无效。</w:t>
      </w:r>
    </w:p>
    <w:p w14:paraId="3AD3B721">
      <w:pPr>
        <w:spacing w:line="60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第七条  教学管理</w:t>
      </w:r>
    </w:p>
    <w:p w14:paraId="1B70C821">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（一）任课教师应严格执行《福州理工学院教师本科教学工作规范（试行）》，按照要求编写课程教学大纲、教学进度表，认真备课，确保教学质量，不得随意删减教学内容或降低教学要求。</w:t>
      </w:r>
    </w:p>
    <w:p w14:paraId="12210C86">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任课教师应按要求对学生进行考勤管理，做好教学档案整理归档，不得随意停课或调课。凡因特殊情况需要停课或调课的，应按照《福州理工学院调（停）课管理规定》办理相关手续，并妥善安排好该课程的后续教学工作。</w:t>
      </w:r>
    </w:p>
    <w:p w14:paraId="0A873A5D">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公共选修课的建设和教学质量由各学院（部）负责，各学院（部）应对本单位所开设公共选修课的教学内容、教学质量严格把关，发现问题及时解决。学校对公共选修课程的教材、教案、课件和课堂教学情况进行随机检查，对于教学效果差的课程，责成任课教师限期整改。经整改后仍不合格者，停止开课。</w:t>
      </w:r>
    </w:p>
    <w:p w14:paraId="509F039A">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（四）凡经批准参加选修的学生，必须严格遵守课堂纪律制度，按要求参加课程各环节教学与学习活动，不得迟到、早退、旷课。</w:t>
      </w:r>
    </w:p>
    <w:p w14:paraId="1A51BA03">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五）公共选修课考核参照《福州理工学院考试管理规定》执行。学生每学期修读完公共选修课程，经考核成绩合格者，取得学分。公共选修课程不办理缓考，考核不及格者，不安排补考，须重修或选修其他课程以取得规定的学分。</w:t>
      </w:r>
    </w:p>
    <w:p w14:paraId="42192701">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（六）学生转专业以后，在原专业修读的新专业教学计划外课程取得的学分可认定为公共选修课学分，具体认定办法参照《福州理工学院学生课程及学分认定办法（试行）》有关规定执行。</w:t>
      </w:r>
    </w:p>
    <w:p w14:paraId="2D9CB136">
      <w:r>
        <w:rPr>
          <w:rFonts w:hint="eastAsia" w:ascii="黑体" w:hAnsi="黑体" w:eastAsia="黑体" w:cs="黑体"/>
          <w:bCs/>
          <w:sz w:val="32"/>
          <w:szCs w:val="32"/>
        </w:rPr>
        <w:t>第八条  本办法自公布之日起执行。由教务处负责解释。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2E2084-DA8F-4216-95BD-8116663968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143D021-7761-4A34-813A-8A7B64A6E2E7}"/>
  </w:font>
  <w:font w:name="方正小标宋简体">
    <w:panose1 w:val="02000000000000000000"/>
    <w:charset w:val="86"/>
    <w:family w:val="auto"/>
    <w:pitch w:val="default"/>
    <w:sig w:usb0="00000001" w:usb1="080E0000" w:usb2="00000000" w:usb3="00000000" w:csb0="00040000" w:csb1="00000000"/>
    <w:embedRegular r:id="rId3" w:fontKey="{71892231-941C-4D2F-AD15-649C7960EBAD}"/>
  </w:font>
  <w:font w:name="仿宋_GB2312">
    <w:panose1 w:val="02010609030101010101"/>
    <w:charset w:val="86"/>
    <w:family w:val="modern"/>
    <w:pitch w:val="default"/>
    <w:sig w:usb0="00000001" w:usb1="080E0000" w:usb2="00000000" w:usb3="00000000" w:csb0="00040000" w:csb1="00000000"/>
    <w:embedRegular r:id="rId4" w:fontKey="{FFEAA967-D711-4772-93BB-8A19A0808A5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2130D"/>
    <w:rsid w:val="4A821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2024-12-10T03:15:00Z</dcterms:created>
  <dc:creator>陈</dc:creator>
  <cp:lastModifiedBy>陈</cp:lastModifiedBy>
  <dcterms:modified xsi:type="dcterms:W3CDTF">2024-12-10T03:16:01Z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52A29C1400064658A46D786DC66EB7CD_11</vt:lpwstr>
  </property>
</Properties>
</file>