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B29D">
      <w:pPr>
        <w:widowControl/>
        <w:spacing w:line="570" w:lineRule="exact"/>
        <w:ind w:firstLine="800" w:firstLineChars="200"/>
        <w:jc w:val="left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福州理工学院专业负责人遴选与管理办法</w:t>
      </w:r>
      <w:bookmarkEnd w:id="0"/>
    </w:p>
    <w:p w14:paraId="3EED46BC">
      <w:pPr>
        <w:widowControl/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第一章  总则</w:t>
      </w:r>
    </w:p>
    <w:p w14:paraId="214A7B96">
      <w:pPr>
        <w:widowControl/>
        <w:spacing w:line="48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为进一步规范和加强本科专业建设与管理，完善本科基层教学组织建设和教学工作责任体系，充分发挥专业负责人在人才培养、教学改革、课程建设、产教融合、校企合作等工作中的组织和带头作用，进一步提升专业专业建设水平和人才培养质量，结合学校工作实际，制定本办法。</w:t>
      </w:r>
    </w:p>
    <w:p w14:paraId="51459C3B">
      <w:pPr>
        <w:widowControl/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第二章  遴选条件</w:t>
      </w:r>
    </w:p>
    <w:p w14:paraId="312386AF"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基本条件：</w:t>
      </w:r>
    </w:p>
    <w:p w14:paraId="005CEA3D"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（一）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热爱党的教育事业，认真贯彻执行党的教育方针，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教书育人，为人师表，具有较强的团队精神，能够领导本专业的专业建设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。</w:t>
      </w:r>
    </w:p>
    <w:p w14:paraId="388848A4"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（二）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具有与本专业相同或相近的学历背景，具有较高的学术水平和较强的教育教学能力，从事本专业课程教学工作，教学经验丰富。 </w:t>
      </w:r>
    </w:p>
    <w:p w14:paraId="564EB159"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（三）能深刻理解和准确把握高等教育规律，熟悉本专业国内外最新研究前沿和发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展动态，有清晰的专业建设与发展思路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。 </w:t>
      </w:r>
    </w:p>
    <w:p w14:paraId="34570EEC"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（四）具有开拓创新意识、团队精神与协调能力，善于围绕专业建设组织教学团队，能够承担各类人才培养与教育教学建设项目，在专业建设方面能够起到组织和带头作用。 </w:t>
      </w:r>
    </w:p>
    <w:p w14:paraId="3924A745">
      <w:pPr>
        <w:widowControl/>
        <w:spacing w:line="480" w:lineRule="exact"/>
        <w:ind w:firstLine="560" w:firstLineChars="200"/>
        <w:jc w:val="left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原则上应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具有副教授及以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上专业技术职务。</w:t>
      </w:r>
    </w:p>
    <w:p w14:paraId="3C27D378">
      <w:pPr>
        <w:widowControl/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第三章 选聘程序</w:t>
      </w:r>
    </w:p>
    <w:p w14:paraId="691056EB">
      <w:pPr>
        <w:widowControl/>
        <w:spacing w:line="48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专业负责人的遴选工作由专业所在学院负责组织实施。</w:t>
      </w:r>
    </w:p>
    <w:p w14:paraId="66BE0684">
      <w:pPr>
        <w:widowControl/>
        <w:spacing w:line="480" w:lineRule="exact"/>
        <w:ind w:firstLine="640"/>
        <w:jc w:val="left"/>
        <w:rPr>
          <w:rFonts w:ascii="仿宋_GB2312" w:hAnsi="Times New Roman" w:eastAsia="仿宋_GB2312" w:cs="Times New Roman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第四条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选聘程序如下：</w:t>
      </w:r>
    </w:p>
    <w:p w14:paraId="5D8CC88A"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（一）个人申报或专业提名。申请人对照文件遴选条件，填写《专业负责人推荐表》（附件1）。</w:t>
      </w:r>
    </w:p>
    <w:p w14:paraId="4A9B65E2"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（二）学院推荐。二级学院在全面考察、充分讨论、民主评议的基础上提出推荐名单，并经学院教学指导委员会评议和党政联席会议审定。</w:t>
      </w:r>
    </w:p>
    <w:p w14:paraId="5E200DC4"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（三）学校审定。学院将推荐名单及相关材料报教师管理中心，经审核后报校长办公会批准后发文公布。</w:t>
      </w:r>
    </w:p>
    <w:p w14:paraId="5640BF6F">
      <w:pPr>
        <w:widowControl/>
        <w:numPr>
          <w:ilvl w:val="0"/>
          <w:numId w:val="1"/>
        </w:num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岗位职责</w:t>
      </w:r>
    </w:p>
    <w:p w14:paraId="54062FF8"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专业负责人主要职责：</w:t>
      </w:r>
    </w:p>
    <w:p w14:paraId="6FCF3A4A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制定并组织实施本专业的建设与发展规划。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根据市场需求和国内外专业发展动态，所在专业的现状及发展潜力，结合学院实际，负责确定专业相对稳定的具有特色的人才培养模式，明确专业的发展方向，实施本专业发展规划。</w:t>
      </w:r>
    </w:p>
    <w:p w14:paraId="59700418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负责制度和修订人才培养方案。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加强与行业企业及其他院校的联系，完成专业人才需求调研报告，结合教学实施情况和本专业发展动态，做好培养方案的修订和完善。</w:t>
      </w:r>
    </w:p>
    <w:p w14:paraId="10898929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负责专业建设。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参与新专业论证与专业评估工作；落实学校和二级学院部署和安排的重点\特色专业建设任务，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负责组织专业建设项目申报和建设。</w:t>
      </w:r>
    </w:p>
    <w:p w14:paraId="1E703027">
      <w:pPr>
        <w:pStyle w:val="2"/>
        <w:widowControl/>
        <w:spacing w:beforeAutospacing="0" w:afterAutospacing="0" w:line="48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组织课程建设。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建立课程负责人制度，根据培养方案组织课程大纲编写及审定工作；组织对教材的选用或编写工作；组织好课程任课教师梯队建设；积极开展课程建设；引进或开发信息化教学资源。</w:t>
      </w:r>
    </w:p>
    <w:p w14:paraId="01BBBA35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落实专业教学任务。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按照专业规划和人才培养方案，组织落实本专业所承担课程的教学任务。依照相关质量标准和评价指标，对课程教学大纲、教学进度表、备课、授课、辅导答疑、作业布置与批改、命题计划、考核等各个教学工作环节进行指导、检查实施，严格规范教学要求，保证按要求完成各项教学工作。</w:t>
      </w:r>
    </w:p>
    <w:p w14:paraId="4C791787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负责本专业学生的毕业论文（设计）和毕业实习工作。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了解和跟踪本专业毕业论文和毕业实习实施过程中存在问题，加强与指导教师和毕业生之间的沟通与反馈，及时解决问题。组织本专业毕业论文（设计）和毕业实习材料的检查，并对毕业论文（设计）和毕业实习工作分别撰写总结分析报告。</w:t>
      </w:r>
    </w:p>
    <w:p w14:paraId="17D1EFB9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开展实践教学建设。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参与制定和实施本专业实验实训室建设与规划，配合完成专业实践教学基地建设及实验室的建设工作，积极推动本专业校企合作、产教融合工作，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积极开展相关的社会服务工作。</w:t>
      </w:r>
    </w:p>
    <w:p w14:paraId="3E6BDE9B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负责本专业师资队伍建设。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协助学院、系（部）制定、实施专业师资建设规划，负责本专业队伍建设；组织实施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听评课、示范课、公开课、新任教师试讲工作；落实基层教学组织教研活动。</w:t>
      </w:r>
    </w:p>
    <w:p w14:paraId="2C6681F4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推进专业人才培养质量持续改进。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负责对本专业学生进行专业教育，加强与本专业学生和任课教师的沟通，了解和跟踪本专业教学实施过程，发现问题会同系主任、学院及相关部门及时解决。</w:t>
      </w:r>
    </w:p>
    <w:p w14:paraId="74CD1372">
      <w:pPr>
        <w:pStyle w:val="5"/>
        <w:spacing w:line="480" w:lineRule="exac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（十）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承担本专业主干课程教学及专业相关教科研项目。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教学工作业绩突出，教学满意度高。主持校级以上或参与（前 3 名）省级以上各类教学工程项目研究 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组织本专业开展学术交流活动和国家、省（市）、院级教科研课题的申报和研究。</w:t>
      </w:r>
    </w:p>
    <w:p w14:paraId="3CB311FE">
      <w:pPr>
        <w:widowControl/>
        <w:numPr>
          <w:ilvl w:val="0"/>
          <w:numId w:val="1"/>
        </w:num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考核管理</w:t>
      </w:r>
    </w:p>
    <w:p w14:paraId="28990762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第六条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专业负责人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聘期一般为2年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，学校对专业负责人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每年进行一次考核</w:t>
      </w:r>
      <w:r>
        <w:rPr>
          <w:rFonts w:hint="eastAsia" w:ascii="仿宋_GB2312" w:hAnsi="仿宋_GB2312" w:eastAsia="仿宋_GB2312" w:cs="仿宋_GB2312"/>
          <w:sz w:val="28"/>
          <w:szCs w:val="28"/>
        </w:rPr>
        <w:t>。考核内容主要包括岗位职责中所规定具体事项的完成情况。每年12月由所在学院根据工作完成情况签署考核意见后报教师管理中心，教师管理中心审核后报分管领导审定。</w:t>
      </w:r>
    </w:p>
    <w:p w14:paraId="6F5E57EC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第七条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根据专业负责人岗位职责，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学校给予岗位工作津贴，津贴的50%于每个月发放，津贴的50%待年底考核后，根据考核情况核定发放</w:t>
      </w:r>
    </w:p>
    <w:p w14:paraId="7A9E9648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第八条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专业负责人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应同时完成相应岗位教师须完成的工作量考核要求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C116C71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第九条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专业负责人考核合格者，在岗位聘任、评优评先、项目申报等工作中，可在同等条件下优先考虑。</w:t>
      </w:r>
    </w:p>
    <w:p w14:paraId="59520248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专业负责人在任期内出现下列情况之一的，将取消专业负责人任职资格：违反国家法律法规和学校有关规章制度；</w:t>
      </w:r>
      <w:r>
        <w:rPr>
          <w:rFonts w:ascii="仿宋_GB2312" w:hAnsi="仿宋_GB2312" w:eastAsia="仿宋_GB2312" w:cs="仿宋_GB2312"/>
          <w:sz w:val="28"/>
          <w:szCs w:val="28"/>
        </w:rPr>
        <w:t>违反师德师风规定，学术失范，造成重大影响的；未认真履行岗位职责，出现</w:t>
      </w:r>
      <w:r>
        <w:rPr>
          <w:rFonts w:hint="eastAsia" w:ascii="仿宋_GB2312" w:hAnsi="仿宋_GB2312" w:eastAsia="仿宋_GB2312" w:cs="仿宋_GB2312"/>
          <w:sz w:val="28"/>
          <w:szCs w:val="28"/>
        </w:rPr>
        <w:t>一级</w:t>
      </w:r>
      <w:r>
        <w:rPr>
          <w:rFonts w:ascii="仿宋_GB2312" w:hAnsi="仿宋_GB2312" w:eastAsia="仿宋_GB2312" w:cs="仿宋_GB2312"/>
          <w:sz w:val="28"/>
          <w:szCs w:val="28"/>
        </w:rPr>
        <w:t>教学事故</w:t>
      </w:r>
      <w:r>
        <w:rPr>
          <w:rFonts w:hint="eastAsia" w:ascii="仿宋_GB2312" w:hAnsi="仿宋_GB2312" w:eastAsia="仿宋_GB2312" w:cs="仿宋_GB2312"/>
          <w:sz w:val="28"/>
          <w:szCs w:val="28"/>
        </w:rPr>
        <w:t>；因本人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责任，给学院造成名誉上或</w:t>
      </w:r>
      <w:r>
        <w:rPr>
          <w:rFonts w:hint="eastAsia" w:ascii="仿宋_GB2312" w:hAnsi="仿宋_GB2312" w:eastAsia="仿宋_GB2312" w:cs="仿宋_GB2312"/>
          <w:sz w:val="28"/>
          <w:szCs w:val="28"/>
        </w:rPr>
        <w:t>经济上重大损失。</w:t>
      </w:r>
    </w:p>
    <w:p w14:paraId="035431F1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第十一条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聘期届满后经考核合格可申请连任，聘期未满而</w:t>
      </w:r>
      <w:r>
        <w:rPr>
          <w:rFonts w:ascii="仿宋_GB2312" w:hAnsi="仿宋_GB2312" w:eastAsia="仿宋_GB2312" w:cs="仿宋_GB2312"/>
          <w:sz w:val="28"/>
          <w:szCs w:val="28"/>
        </w:rPr>
        <w:t xml:space="preserve">需要更换专业负责人时，由专业所在学院按上述遴选程序申报。 </w:t>
      </w:r>
    </w:p>
    <w:p w14:paraId="28E395EF"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第十二条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二级学院是专业负责人管理主体，要确保专业负责人队伍相对稳定。</w:t>
      </w:r>
    </w:p>
    <w:p w14:paraId="645CB4D2">
      <w:pPr>
        <w:widowControl/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第六章 附则</w:t>
      </w:r>
    </w:p>
    <w:p w14:paraId="7D1D75A0"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第十三条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新增设的专业，在首次招生年度可按照本办法遴选专业负责人。</w:t>
      </w:r>
    </w:p>
    <w:p w14:paraId="75DAE28B"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第十四条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申报国家级、省级重大专业建设项目时，学校根据需要确定项目负责人或专业负责人等。 </w:t>
      </w:r>
    </w:p>
    <w:p w14:paraId="7AD36DB7"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第十五条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本办法由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教师管理中心</w:t>
      </w:r>
      <w:r>
        <w:rPr>
          <w:rFonts w:ascii="仿宋_GB2312" w:hAnsi="仿宋_GB2312" w:eastAsia="仿宋_GB2312" w:cs="仿宋_GB2312"/>
          <w:sz w:val="28"/>
          <w:szCs w:val="28"/>
        </w:rPr>
        <w:t xml:space="preserve">负责解释。 </w:t>
      </w:r>
    </w:p>
    <w:p w14:paraId="0211746F">
      <w:pPr>
        <w:widowControl/>
        <w:spacing w:line="480" w:lineRule="exact"/>
        <w:ind w:firstLine="562" w:firstLineChars="200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</w:rPr>
        <w:t>第十六条</w:t>
      </w:r>
      <w:r>
        <w:rPr>
          <w:rFonts w:ascii="仿宋_GB2312" w:hAnsi="仿宋_GB2312" w:eastAsia="仿宋_GB2312" w:cs="仿宋_GB2312"/>
          <w:sz w:val="28"/>
          <w:szCs w:val="28"/>
        </w:rPr>
        <w:t xml:space="preserve"> 本办法自印发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之日起施行</w:t>
      </w:r>
    </w:p>
    <w:p w14:paraId="71BA6ADA"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 w14:paraId="0A935419">
      <w:pPr>
        <w:widowControl/>
        <w:spacing w:line="480" w:lineRule="exact"/>
        <w:ind w:firstLine="560" w:firstLineChars="200"/>
        <w:jc w:val="left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附件：专业负责人推荐表</w:t>
      </w:r>
    </w:p>
    <w:p w14:paraId="2103FB58">
      <w:pPr>
        <w:rPr>
          <w:rFonts w:ascii="仿宋_GB2312" w:hAnsi="仿宋_GB2312" w:eastAsia="仿宋_GB2312" w:cs="仿宋_GB2312"/>
          <w:sz w:val="32"/>
          <w:szCs w:val="32"/>
        </w:rPr>
      </w:pPr>
    </w:p>
    <w:p w14:paraId="5100D745">
      <w:pPr>
        <w:rPr>
          <w:rFonts w:ascii="仿宋_GB2312" w:hAnsi="仿宋_GB2312" w:eastAsia="仿宋_GB2312" w:cs="仿宋_GB2312"/>
          <w:sz w:val="32"/>
          <w:szCs w:val="32"/>
        </w:rPr>
      </w:pPr>
    </w:p>
    <w:p w14:paraId="4E95201F">
      <w:pPr>
        <w:rPr>
          <w:rFonts w:ascii="仿宋_GB2312" w:hAnsi="仿宋_GB2312" w:eastAsia="仿宋_GB2312" w:cs="仿宋_GB2312"/>
          <w:sz w:val="32"/>
          <w:szCs w:val="32"/>
        </w:rPr>
      </w:pPr>
    </w:p>
    <w:p w14:paraId="7ABAABD1">
      <w:pPr>
        <w:rPr>
          <w:rFonts w:ascii="仿宋_GB2312" w:hAnsi="仿宋_GB2312" w:eastAsia="仿宋_GB2312" w:cs="仿宋_GB2312"/>
          <w:sz w:val="32"/>
          <w:szCs w:val="32"/>
        </w:rPr>
      </w:pPr>
    </w:p>
    <w:p w14:paraId="04853DC7">
      <w:pPr>
        <w:rPr>
          <w:rFonts w:ascii="仿宋_GB2312" w:hAnsi="仿宋_GB2312" w:eastAsia="仿宋_GB2312" w:cs="仿宋_GB2312"/>
          <w:sz w:val="32"/>
          <w:szCs w:val="32"/>
        </w:rPr>
      </w:pPr>
    </w:p>
    <w:p w14:paraId="79AB18E0">
      <w:pPr>
        <w:rPr>
          <w:rFonts w:ascii="仿宋_GB2312" w:hAnsi="仿宋_GB2312" w:eastAsia="仿宋_GB2312" w:cs="仿宋_GB2312"/>
          <w:sz w:val="32"/>
          <w:szCs w:val="32"/>
        </w:rPr>
      </w:pPr>
    </w:p>
    <w:p w14:paraId="78EDEE13">
      <w:pPr>
        <w:rPr>
          <w:rFonts w:ascii="仿宋_GB2312" w:hAnsi="仿宋_GB2312" w:eastAsia="仿宋_GB2312" w:cs="仿宋_GB2312"/>
          <w:sz w:val="32"/>
          <w:szCs w:val="32"/>
        </w:rPr>
      </w:pPr>
    </w:p>
    <w:p w14:paraId="0DBFC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E2D58-8B2A-4367-B096-F01DD08E93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C1CC3A-112F-45C3-BC55-7F19539CF0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4EE572-7242-4111-B7F0-FC04F0FCD5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F01D50-DCA7-44BE-8E86-D8EC7459F4E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C76A6530-CAEE-4F47-9E98-4CDE17EA83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379AB"/>
    <w:multiLevelType w:val="singleLevel"/>
    <w:tmpl w:val="8B5379A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B80499D"/>
    <w:rsid w:val="5B8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2024-09-29T02:28:00Z</dcterms:created>
  <dc:creator>8237476497</dc:creator>
  <cp:lastModifiedBy>8237476497</cp:lastModifiedBy>
  <dcterms:modified xsi:type="dcterms:W3CDTF">2024-09-29T02:28:42Z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B29F059B4864498DB624650D7640D4D8_11</vt:lpwstr>
  </property>
</Properties>
</file>