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6" w:lineRule="exact"/>
        <w:jc w:val="left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0"/>
        </w:rPr>
        <w:t>福州理工学院素质拓展与劳动教育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黑体"/>
          <w:color w:val="000000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0"/>
        </w:rPr>
        <w:t>学分认定项目学分分布表</w:t>
      </w:r>
    </w:p>
    <w:p>
      <w:pPr>
        <w:spacing w:line="306" w:lineRule="exact"/>
        <w:jc w:val="center"/>
        <w:rPr>
          <w:rFonts w:hint="eastAsia" w:eastAsia="黑体"/>
          <w:color w:val="000000"/>
          <w:sz w:val="32"/>
          <w:szCs w:val="28"/>
        </w:rPr>
      </w:pPr>
    </w:p>
    <w:tbl>
      <w:tblPr>
        <w:tblStyle w:val="6"/>
        <w:tblW w:w="92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56"/>
        <w:gridCol w:w="746"/>
        <w:gridCol w:w="979"/>
        <w:gridCol w:w="554"/>
        <w:gridCol w:w="2345"/>
        <w:gridCol w:w="1317"/>
        <w:gridCol w:w="636"/>
        <w:gridCol w:w="918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Header/>
        </w:trPr>
        <w:tc>
          <w:tcPr>
            <w:tcW w:w="1055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746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40" w:leftChars="-100" w:right="-240" w:rightChars="-1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ind w:left="-240" w:leftChars="-100" w:right="-240" w:rightChars="-1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979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55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学分值</w:t>
            </w:r>
          </w:p>
        </w:tc>
        <w:tc>
          <w:tcPr>
            <w:tcW w:w="2345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考核内容标准</w:t>
            </w:r>
          </w:p>
        </w:tc>
        <w:tc>
          <w:tcPr>
            <w:tcW w:w="1317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评定方式</w:t>
            </w:r>
          </w:p>
        </w:tc>
        <w:tc>
          <w:tcPr>
            <w:tcW w:w="636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认定</w:t>
            </w:r>
          </w:p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918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是否属于劳动教育</w:t>
            </w:r>
          </w:p>
        </w:tc>
        <w:tc>
          <w:tcPr>
            <w:tcW w:w="735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tblHeader/>
        </w:trPr>
        <w:tc>
          <w:tcPr>
            <w:tcW w:w="49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  思想政治与道德修养</w:t>
            </w:r>
          </w:p>
        </w:tc>
        <w:tc>
          <w:tcPr>
            <w:tcW w:w="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A1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思想政治主题教育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A1001</w:t>
            </w:r>
          </w:p>
        </w:tc>
        <w:tc>
          <w:tcPr>
            <w:tcW w:w="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党团组织</w:t>
            </w:r>
          </w:p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5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获得党校、团校结业证书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由学校、学院两级党团组织提供证明</w:t>
            </w:r>
          </w:p>
        </w:tc>
        <w:tc>
          <w:tcPr>
            <w:tcW w:w="6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学生个人评优评先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获国家级先进个人奖励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以文件为主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此项同一级别同类型分值不累计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获省级先进个人奖励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A2003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获市级先进个人奖励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获校级先进个人奖励（包括三好学生、优秀学生干部、优秀共青团员、优秀共青团干部等）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获校级单项奖励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A2006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获院级先进个人奖励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Header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  学术科技与创新创业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学术科技竞赛类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B1001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“挑战杯”竞赛/一级竞赛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以文件或获奖证书为准（含电子设计竞赛、数学建模竞赛、等）。不同的奖项可以累加计算。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由政府或全国性行业协会主办的各类大赛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B1002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二级竞赛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B1003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三级竞赛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B1004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四级竞赛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B1005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五级竞赛</w:t>
            </w: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B1006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校级竞赛</w:t>
            </w: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特点奖、一等奖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tblHeader/>
        </w:trPr>
        <w:tc>
          <w:tcPr>
            <w:tcW w:w="499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二等奖、三等奖</w:t>
            </w:r>
          </w:p>
        </w:tc>
        <w:tc>
          <w:tcPr>
            <w:tcW w:w="1317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</w:trPr>
        <w:tc>
          <w:tcPr>
            <w:tcW w:w="49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  学术科技与创新创业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学术交流研究类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B2001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学术活动</w:t>
            </w:r>
          </w:p>
        </w:tc>
        <w:tc>
          <w:tcPr>
            <w:tcW w:w="5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1—3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论文在学术会议上交流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区域性、全国性、和国际性三个等级。提交论文报告或相关证明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国外访学并有访学报告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学生举办画展、联展、习奏会、演唱会等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B2002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研究活动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参加大学生科研立项并结题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18"/>
                <w:szCs w:val="18"/>
              </w:rPr>
              <w:t>以学校文件为主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系统参加教师科研项目(20学时以上）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有教师出具的证明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参加科研小组活动（20学时以上）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提交总结报告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提交社会调查报告（不少于3000字）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有指导教师的评阅意见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B2003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科学实验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4、3、2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参加国家级、省级大学生创新性实验计划项目；校级本科生课外科技计划项目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结题后给认定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完成学校开放性实验并考核合格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有考核成绩证明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</w:t>
            </w:r>
          </w:p>
          <w:p>
            <w:pPr>
              <w:spacing w:line="240" w:lineRule="exact"/>
              <w:ind w:left="-120" w:leftChars="-50" w:right="-240" w:rightChars="-1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论文、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作品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编著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B3001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发表论文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/作品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学科专业核心刊物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按教师专业职称评定标准认定刊物级别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学科专业非核心刊物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公开发表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B3002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出版著作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独立或主编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提供相关著作证明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创新创业类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专利申请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发明专利、实用新型技术、外观设计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提供国家知识产权专利申请受理书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创业实践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自主创业并取得成功经验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提供相关创业证明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B4003</w:t>
            </w:r>
          </w:p>
        </w:tc>
        <w:tc>
          <w:tcPr>
            <w:tcW w:w="97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创新创业训练计划</w:t>
            </w: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申报创新创业训练计划并结题</w:t>
            </w:r>
          </w:p>
        </w:tc>
        <w:tc>
          <w:tcPr>
            <w:tcW w:w="13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结题报告或作品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tblHeader/>
        </w:trPr>
        <w:tc>
          <w:tcPr>
            <w:tcW w:w="499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B4004</w:t>
            </w:r>
          </w:p>
        </w:tc>
        <w:tc>
          <w:tcPr>
            <w:tcW w:w="97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其它竞赛</w:t>
            </w: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作为项目负责人参与“中国国际互联网+大学生创新创业”大赛</w:t>
            </w:r>
          </w:p>
        </w:tc>
        <w:tc>
          <w:tcPr>
            <w:tcW w:w="13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必须在网上完成申报工作</w:t>
            </w:r>
          </w:p>
        </w:tc>
        <w:tc>
          <w:tcPr>
            <w:tcW w:w="63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73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tblHeader/>
        </w:trPr>
        <w:tc>
          <w:tcPr>
            <w:tcW w:w="49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  社会实践与社会工作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C1 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实践活动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C1001</w:t>
            </w:r>
          </w:p>
        </w:tc>
        <w:tc>
          <w:tcPr>
            <w:tcW w:w="9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假期社会实践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两项可选其一，参加各类实践活动不少于20学时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提供相关组织证明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outlineLvl w:val="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学习兼职实践</w:t>
            </w: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pStyle w:val="5"/>
              <w:spacing w:line="240" w:lineRule="exact"/>
              <w:outlineLvl w:val="9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志愿活动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学校志愿服务岗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两项可选其一，参加志愿服务活动不少于20学时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提供相关组织证明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pStyle w:val="5"/>
              <w:spacing w:line="240" w:lineRule="exact"/>
              <w:outlineLvl w:val="9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C2002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其它志愿服务</w:t>
            </w: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C3001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团学工作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担任主要学生干部（校团委各部副部长，校、院各学生组织的部长以上，班长、团支书或学生党支部书记，校学生社团联合会各协会会长、相关部门学生助理等）一年以上且考核合格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提供聘书或相关证明。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担任其它学生干部一年以上且考核合格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C3002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社团工作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参加社团活动不少于20小时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由校学生社团联合会出具合格证明。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  文化艺术与体育活动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学术讲座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听讲座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1-2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听满10场有关讲座，并提交总结报告，可获1个学分；听满20场可获2个学分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pStyle w:val="2"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备注：讲座主题与劳动教育相关的，可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按劳动教育学分计入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top"/>
          </w:tcPr>
          <w:p>
            <w:pPr>
              <w:widowControl/>
              <w:spacing w:before="93" w:beforeLines="30"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文化艺术和素质拓展竞赛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D2001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317" w:type="dxa"/>
            <w:vMerge w:val="restart"/>
            <w:noWrap w:val="0"/>
            <w:vAlign w:val="top"/>
          </w:tcPr>
          <w:p>
            <w:pPr>
              <w:widowControl/>
              <w:spacing w:before="62" w:beforeLines="20"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以文件或获奖证书为准。同一个奖以最高奖项为准。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1317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D2002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5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以文件或获奖证书为准，同一奖项目按最高标准享受，不同奖项可以累加计算。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D2003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D2004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二、三等奖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49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  文化艺术与体育活动</w:t>
            </w:r>
          </w:p>
        </w:tc>
        <w:tc>
          <w:tcPr>
            <w:tcW w:w="55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D3</w:t>
            </w:r>
          </w:p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</w:t>
            </w:r>
          </w:p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</w:t>
            </w:r>
          </w:p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活</w:t>
            </w:r>
          </w:p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</w:t>
            </w:r>
          </w:p>
        </w:tc>
        <w:tc>
          <w:tcPr>
            <w:tcW w:w="74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D3001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5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参加国家级大型文体活动</w:t>
            </w:r>
          </w:p>
        </w:tc>
        <w:tc>
          <w:tcPr>
            <w:tcW w:w="131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提供相关组织（如演出单位）证明，并附相应节目单或秩序册。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D3002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5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234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参加省级大型文体活动</w:t>
            </w:r>
          </w:p>
        </w:tc>
        <w:tc>
          <w:tcPr>
            <w:tcW w:w="131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D3003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参加市级大型文体活动</w:t>
            </w:r>
          </w:p>
        </w:tc>
        <w:tc>
          <w:tcPr>
            <w:tcW w:w="131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49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D3004</w:t>
            </w:r>
          </w:p>
        </w:tc>
        <w:tc>
          <w:tcPr>
            <w:tcW w:w="979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554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234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参加校级大型文体活动</w:t>
            </w:r>
          </w:p>
        </w:tc>
        <w:tc>
          <w:tcPr>
            <w:tcW w:w="131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  技能培训及其它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E1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技能培训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E1001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18"/>
                <w:szCs w:val="18"/>
              </w:rPr>
              <w:t>WSK、TOEFL、GRE、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雅思考试过线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提供相关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证明（书）</w:t>
            </w: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学院评定小组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非英语专业获取英语六级考试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非英语专业获取英语四级考试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获取其它外语考试证书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E1002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计算机软件水平考试证书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E2</w:t>
            </w:r>
          </w:p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行业培训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E2001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职业准入证书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职业准入证书（教师资格证除外）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贯彻“双证书”制度</w:t>
            </w: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499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E2002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行业培训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参加行业培训一周以上取得证书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  国防教育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F1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参军入伍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F1001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参军入伍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在学期间参军入伍返校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学工处认定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F2</w:t>
            </w:r>
          </w:p>
          <w:p>
            <w:pPr>
              <w:spacing w:line="240" w:lineRule="exact"/>
              <w:ind w:left="-120" w:leftChars="-50" w:right="-120" w:rightChars="-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其它教育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F1002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日常教育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参加校退役军人俱乐部，并根据安排开展日常训练，满20小时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right="-48" w:rightChars="-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ind w:left="-48" w:leftChars="-2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ind w:left="-48" w:leftChars="-20" w:right="-48" w:rightChars="-2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" w:lineRule="exact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、</w:t>
      </w:r>
    </w:p>
    <w:p>
      <w:pPr>
        <w:spacing w:line="40" w:lineRule="exact"/>
        <w:rPr>
          <w:rFonts w:eastAsia="黑体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17"/>
    <w:rsid w:val="00B67028"/>
    <w:rsid w:val="00BA24E5"/>
    <w:rsid w:val="00E1003D"/>
    <w:rsid w:val="00E16417"/>
    <w:rsid w:val="00E71B11"/>
    <w:rsid w:val="1FE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99"/>
    <w:rPr>
      <w:rFonts w:ascii="Calibri" w:hAnsi="Calibri" w:eastAsia="宋体" w:cs="Calibri"/>
      <w:sz w:val="24"/>
      <w:szCs w:val="21"/>
    </w:rPr>
  </w:style>
  <w:style w:type="character" w:customStyle="1" w:styleId="11">
    <w:name w:val="副标题 字符"/>
    <w:basedOn w:val="7"/>
    <w:qFormat/>
    <w:uiPriority w:val="11"/>
    <w:rPr>
      <w:b/>
      <w:bCs/>
      <w:kern w:val="28"/>
      <w:sz w:val="32"/>
      <w:szCs w:val="32"/>
    </w:rPr>
  </w:style>
  <w:style w:type="character" w:customStyle="1" w:styleId="12">
    <w:name w:val="副标题 字符1"/>
    <w:link w:val="5"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2567</Characters>
  <Lines>21</Lines>
  <Paragraphs>6</Paragraphs>
  <TotalTime>1</TotalTime>
  <ScaleCrop>false</ScaleCrop>
  <LinksUpToDate>false</LinksUpToDate>
  <CharactersWithSpaces>3011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2020-11-19T06:21:00Z</dcterms:created>
  <dc:creator>REYF</dc:creator>
  <cp:lastModifiedBy>C a i</cp:lastModifiedBy>
  <dcterms:modified xsi:type="dcterms:W3CDTF">2021-11-10T03:08:58Z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14F9E3E9A8144C2280019C3651A085FB</vt:lpwstr>
  </property>
</Properties>
</file>