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E674" w14:textId="77777777" w:rsidR="00FA79BC" w:rsidRDefault="004071BE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inline distT="0" distB="0" distL="114300" distR="114300" wp14:anchorId="1741462D" wp14:editId="3E2DF88A">
            <wp:extent cx="5351780" cy="1231900"/>
            <wp:effectExtent l="0" t="0" r="1270" b="6350"/>
            <wp:docPr id="3" name="图片 3" descr="校徽蓝 横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蓝 横 -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8A5DE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15FF230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8DB12A6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76743C5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F9FB1C2" w14:textId="77777777" w:rsidR="00FA79BC" w:rsidRDefault="004071BE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color w:val="000000"/>
          <w:sz w:val="52"/>
          <w:szCs w:val="52"/>
        </w:rPr>
        <w:t>X</w:t>
      </w:r>
      <w:r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  <w:t>XXXXX</w:t>
      </w:r>
    </w:p>
    <w:p w14:paraId="0C734D7A" w14:textId="0A0E4112" w:rsidR="00FA79BC" w:rsidRDefault="004071BE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52"/>
          <w:szCs w:val="52"/>
        </w:rPr>
        <w:t>校外</w:t>
      </w:r>
      <w:r w:rsidR="00B57741">
        <w:rPr>
          <w:rFonts w:ascii="方正小标宋简体" w:eastAsia="方正小标宋简体" w:hAnsi="方正小标宋简体" w:cs="方正小标宋简体" w:hint="eastAsia"/>
          <w:b/>
          <w:color w:val="000000"/>
          <w:sz w:val="52"/>
          <w:szCs w:val="52"/>
        </w:rPr>
        <w:t>实践教学基地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52"/>
          <w:szCs w:val="52"/>
        </w:rPr>
        <w:t>建设方案</w:t>
      </w:r>
    </w:p>
    <w:p w14:paraId="3E6FE74F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6099F0F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A27E8BB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817FF17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BA1CED4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9885AB5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6F0C945D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0A49FFB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69A451C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775A36B5" w14:textId="77777777" w:rsidR="00FA79BC" w:rsidRDefault="00FA79BC">
      <w:pPr>
        <w:tabs>
          <w:tab w:val="left" w:pos="1601"/>
        </w:tabs>
        <w:spacing w:beforeLines="10" w:before="31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AF1C167" w14:textId="77777777" w:rsidR="00FA79BC" w:rsidRDefault="004071BE">
      <w:pPr>
        <w:tabs>
          <w:tab w:val="left" w:pos="1601"/>
        </w:tabs>
        <w:spacing w:beforeLines="10" w:before="31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福州理工学院教务处制</w:t>
      </w:r>
    </w:p>
    <w:p w14:paraId="07956BCE" w14:textId="77777777" w:rsidR="00FA79BC" w:rsidRDefault="004071BE">
      <w:pPr>
        <w:tabs>
          <w:tab w:val="left" w:pos="1601"/>
        </w:tabs>
        <w:spacing w:beforeLines="10" w:before="31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  <w:sectPr w:rsidR="00FA79BC">
          <w:pgSz w:w="11906" w:h="16838"/>
          <w:pgMar w:top="1021" w:right="907" w:bottom="737" w:left="90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</w:p>
    <w:p w14:paraId="0A557A15" w14:textId="77777777" w:rsidR="00FA79BC" w:rsidRDefault="004071BE">
      <w:pPr>
        <w:spacing w:line="36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引言：</w:t>
      </w:r>
    </w:p>
    <w:p w14:paraId="0C392C9B" w14:textId="77777777" w:rsidR="00FA79BC" w:rsidRDefault="004071BE">
      <w:pPr>
        <w:spacing w:line="36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。。。。。。。，特制定本方案。</w:t>
      </w:r>
    </w:p>
    <w:p w14:paraId="0870F9E6" w14:textId="24956F81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一、校外</w:t>
      </w:r>
      <w:r w:rsidR="00B5774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实践教学基地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建设的指导思想</w:t>
      </w:r>
    </w:p>
    <w:p w14:paraId="712F99E2" w14:textId="173087E1" w:rsidR="00FA79BC" w:rsidRDefault="004071BE">
      <w:pPr>
        <w:spacing w:line="36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校外</w:t>
      </w:r>
      <w:r w:rsidR="00B5774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实践教学基地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建设的指导思想是：从学院办学特色出发，以学生就业为导向，以区域经济和社会发展的需求为引导，以高素质应用型人才培养定位为核心，以人才培养模式改革为重点，以“校企共建”（根据共建单位性质适当调整）为形式，以实习教学内容改革为载体，坚持“立足信息、科技、新兴、支柱产业，为区域经济发展服务”的办学定位。以培养学生实践能力、创新能力和综合素质为目标，培养具有实践能力和技术创新能力的高素质应用型人才。</w:t>
      </w:r>
    </w:p>
    <w:p w14:paraId="4A2F6F2F" w14:textId="22FA523D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二、</w:t>
      </w:r>
      <w:r w:rsidR="009C7BD0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校外</w:t>
      </w:r>
      <w:r w:rsidR="00B5774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实践教学基地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建设目标</w:t>
      </w:r>
    </w:p>
    <w:p w14:paraId="18C93020" w14:textId="77777777" w:rsidR="00FA79BC" w:rsidRDefault="004071BE">
      <w:pPr>
        <w:spacing w:line="36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。。。</w:t>
      </w:r>
    </w:p>
    <w:p w14:paraId="7947EB20" w14:textId="244EEDAA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三、</w:t>
      </w:r>
      <w:r w:rsidR="009C7BD0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校外</w:t>
      </w:r>
      <w:r w:rsidR="00B5774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实践教学基地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共建内容</w:t>
      </w:r>
    </w:p>
    <w:p w14:paraId="571430F8" w14:textId="77777777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（一）拟接纳学生数量与规模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5"/>
        <w:gridCol w:w="2015"/>
      </w:tblGrid>
      <w:tr w:rsidR="00FA79BC" w14:paraId="04E34D2E" w14:textId="77777777">
        <w:tc>
          <w:tcPr>
            <w:tcW w:w="20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78E28" w14:textId="1901A524" w:rsidR="00FA79BC" w:rsidRDefault="00295719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实践</w:t>
            </w:r>
            <w:r w:rsidR="004071B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教学内容</w:t>
            </w:r>
          </w:p>
        </w:tc>
        <w:tc>
          <w:tcPr>
            <w:tcW w:w="20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57C3C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教学形式</w:t>
            </w:r>
          </w:p>
        </w:tc>
        <w:tc>
          <w:tcPr>
            <w:tcW w:w="20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7BCC43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年人次</w:t>
            </w:r>
          </w:p>
          <w:p w14:paraId="1C57DE3E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（合作第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年）</w:t>
            </w:r>
          </w:p>
        </w:tc>
        <w:tc>
          <w:tcPr>
            <w:tcW w:w="20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5A7F5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年人次</w:t>
            </w:r>
          </w:p>
          <w:p w14:paraId="783962D7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（合作第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年）</w:t>
            </w:r>
          </w:p>
        </w:tc>
        <w:tc>
          <w:tcPr>
            <w:tcW w:w="20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91CBDD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年人次</w:t>
            </w:r>
          </w:p>
          <w:p w14:paraId="1046BD92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（合作第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年）</w:t>
            </w:r>
          </w:p>
        </w:tc>
      </w:tr>
      <w:tr w:rsidR="00FA79BC" w14:paraId="57CA944F" w14:textId="77777777">
        <w:tc>
          <w:tcPr>
            <w:tcW w:w="2014" w:type="dxa"/>
            <w:tcBorders>
              <w:top w:val="single" w:sz="8" w:space="0" w:color="auto"/>
            </w:tcBorders>
            <w:vAlign w:val="center"/>
          </w:tcPr>
          <w:p w14:paraId="1F148799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认知实习</w:t>
            </w:r>
          </w:p>
        </w:tc>
        <w:tc>
          <w:tcPr>
            <w:tcW w:w="2014" w:type="dxa"/>
            <w:tcBorders>
              <w:top w:val="single" w:sz="8" w:space="0" w:color="auto"/>
            </w:tcBorders>
            <w:vAlign w:val="center"/>
          </w:tcPr>
          <w:p w14:paraId="71A2C0A9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参观</w:t>
            </w:r>
          </w:p>
        </w:tc>
        <w:tc>
          <w:tcPr>
            <w:tcW w:w="2014" w:type="dxa"/>
            <w:tcBorders>
              <w:top w:val="single" w:sz="8" w:space="0" w:color="auto"/>
            </w:tcBorders>
            <w:vAlign w:val="center"/>
          </w:tcPr>
          <w:p w14:paraId="0BC6098F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tcBorders>
              <w:top w:val="single" w:sz="8" w:space="0" w:color="auto"/>
            </w:tcBorders>
            <w:vAlign w:val="center"/>
          </w:tcPr>
          <w:p w14:paraId="476977A9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tcBorders>
              <w:top w:val="single" w:sz="8" w:space="0" w:color="auto"/>
            </w:tcBorders>
            <w:vAlign w:val="center"/>
          </w:tcPr>
          <w:p w14:paraId="34205787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  <w:tr w:rsidR="00FA79BC" w14:paraId="781B9C9F" w14:textId="77777777">
        <w:tc>
          <w:tcPr>
            <w:tcW w:w="2014" w:type="dxa"/>
            <w:vAlign w:val="center"/>
          </w:tcPr>
          <w:p w14:paraId="11A8725E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毕业实习</w:t>
            </w:r>
          </w:p>
        </w:tc>
        <w:tc>
          <w:tcPr>
            <w:tcW w:w="2014" w:type="dxa"/>
            <w:vAlign w:val="center"/>
          </w:tcPr>
          <w:p w14:paraId="0638478F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顶岗实践</w:t>
            </w:r>
          </w:p>
        </w:tc>
        <w:tc>
          <w:tcPr>
            <w:tcW w:w="2014" w:type="dxa"/>
            <w:vAlign w:val="center"/>
          </w:tcPr>
          <w:p w14:paraId="381DF066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vAlign w:val="center"/>
          </w:tcPr>
          <w:p w14:paraId="6F9C3C6A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vAlign w:val="center"/>
          </w:tcPr>
          <w:p w14:paraId="57C693A9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  <w:tr w:rsidR="00FA79BC" w14:paraId="08770225" w14:textId="77777777">
        <w:tc>
          <w:tcPr>
            <w:tcW w:w="2014" w:type="dxa"/>
            <w:vAlign w:val="center"/>
          </w:tcPr>
          <w:p w14:paraId="565484FC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毕业设计指导</w:t>
            </w:r>
          </w:p>
        </w:tc>
        <w:tc>
          <w:tcPr>
            <w:tcW w:w="2014" w:type="dxa"/>
            <w:vAlign w:val="center"/>
          </w:tcPr>
          <w:p w14:paraId="037E8FE4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参与科研开发与设计</w:t>
            </w:r>
          </w:p>
        </w:tc>
        <w:tc>
          <w:tcPr>
            <w:tcW w:w="2014" w:type="dxa"/>
            <w:vAlign w:val="center"/>
          </w:tcPr>
          <w:p w14:paraId="2962D73A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vAlign w:val="center"/>
          </w:tcPr>
          <w:p w14:paraId="4FE784CA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vAlign w:val="center"/>
          </w:tcPr>
          <w:p w14:paraId="7FDE267A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  <w:tr w:rsidR="00FA79BC" w14:paraId="3FB9343A" w14:textId="77777777">
        <w:tc>
          <w:tcPr>
            <w:tcW w:w="2014" w:type="dxa"/>
            <w:vAlign w:val="center"/>
          </w:tcPr>
          <w:p w14:paraId="589A079A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课程设计</w:t>
            </w:r>
          </w:p>
        </w:tc>
        <w:tc>
          <w:tcPr>
            <w:tcW w:w="2014" w:type="dxa"/>
            <w:vAlign w:val="center"/>
          </w:tcPr>
          <w:p w14:paraId="282287B2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参与科研开发与设计</w:t>
            </w:r>
          </w:p>
        </w:tc>
        <w:tc>
          <w:tcPr>
            <w:tcW w:w="2014" w:type="dxa"/>
            <w:vAlign w:val="center"/>
          </w:tcPr>
          <w:p w14:paraId="4FBC8EF4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vAlign w:val="center"/>
          </w:tcPr>
          <w:p w14:paraId="0FC517EF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vAlign w:val="center"/>
          </w:tcPr>
          <w:p w14:paraId="1733F7E1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  <w:tr w:rsidR="00FA79BC" w14:paraId="6AAFD07F" w14:textId="77777777">
        <w:tc>
          <w:tcPr>
            <w:tcW w:w="2014" w:type="dxa"/>
            <w:vAlign w:val="center"/>
          </w:tcPr>
          <w:p w14:paraId="3F156578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实验教学</w:t>
            </w:r>
          </w:p>
        </w:tc>
        <w:tc>
          <w:tcPr>
            <w:tcW w:w="2014" w:type="dxa"/>
            <w:vAlign w:val="center"/>
          </w:tcPr>
          <w:p w14:paraId="32E2829D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教学</w:t>
            </w:r>
          </w:p>
        </w:tc>
        <w:tc>
          <w:tcPr>
            <w:tcW w:w="2014" w:type="dxa"/>
            <w:vAlign w:val="center"/>
          </w:tcPr>
          <w:p w14:paraId="36B98898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vAlign w:val="center"/>
          </w:tcPr>
          <w:p w14:paraId="06B9F49B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vAlign w:val="center"/>
          </w:tcPr>
          <w:p w14:paraId="26E9996E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  <w:tr w:rsidR="00FA79BC" w14:paraId="11B6FA38" w14:textId="77777777">
        <w:tc>
          <w:tcPr>
            <w:tcW w:w="2014" w:type="dxa"/>
            <w:vAlign w:val="center"/>
          </w:tcPr>
          <w:p w14:paraId="75DE9989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其他专业扩展</w:t>
            </w:r>
          </w:p>
        </w:tc>
        <w:tc>
          <w:tcPr>
            <w:tcW w:w="2014" w:type="dxa"/>
            <w:vAlign w:val="center"/>
          </w:tcPr>
          <w:p w14:paraId="77B51134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参观、认知、教学、实践、科研</w:t>
            </w:r>
          </w:p>
        </w:tc>
        <w:tc>
          <w:tcPr>
            <w:tcW w:w="2014" w:type="dxa"/>
            <w:vAlign w:val="center"/>
          </w:tcPr>
          <w:p w14:paraId="78620294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要具体数字</w:t>
            </w:r>
          </w:p>
        </w:tc>
        <w:tc>
          <w:tcPr>
            <w:tcW w:w="2015" w:type="dxa"/>
            <w:vAlign w:val="center"/>
          </w:tcPr>
          <w:p w14:paraId="6309F05C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  <w:tc>
          <w:tcPr>
            <w:tcW w:w="2015" w:type="dxa"/>
            <w:vAlign w:val="center"/>
          </w:tcPr>
          <w:p w14:paraId="0F56D85C" w14:textId="77777777" w:rsidR="00FA79BC" w:rsidRDefault="004071BE">
            <w:pPr>
              <w:spacing w:beforeLines="50" w:before="1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待定</w:t>
            </w:r>
          </w:p>
        </w:tc>
      </w:tr>
    </w:tbl>
    <w:p w14:paraId="33AA040C" w14:textId="162698C8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（二）</w:t>
      </w:r>
      <w:r w:rsidR="00295719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实践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教学内容安排</w:t>
      </w:r>
    </w:p>
    <w:p w14:paraId="1C6A01B3" w14:textId="77777777" w:rsidR="00FA79BC" w:rsidRDefault="004071BE">
      <w:pPr>
        <w:spacing w:beforeLines="50" w:before="156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根据拟开展的实习教学内容具体展开，要有明确的教学目标、教学形式、教学对象、教学计划安排等。</w:t>
      </w:r>
    </w:p>
    <w:p w14:paraId="29CFF27E" w14:textId="77777777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lastRenderedPageBreak/>
        <w:t>（三）基地师资队伍建设</w:t>
      </w:r>
    </w:p>
    <w:p w14:paraId="299683AC" w14:textId="77777777" w:rsidR="00FA79BC" w:rsidRDefault="004071BE">
      <w:pPr>
        <w:spacing w:beforeLines="50" w:before="156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。。。</w:t>
      </w:r>
    </w:p>
    <w:p w14:paraId="0E46244C" w14:textId="77777777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（四）其他产学研合作</w:t>
      </w:r>
    </w:p>
    <w:p w14:paraId="33EB1DAD" w14:textId="77777777" w:rsidR="00FA79BC" w:rsidRDefault="004071BE">
      <w:pPr>
        <w:spacing w:beforeLines="50" w:before="156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特色课程开发、教材编制、案例库、横向课题等等</w:t>
      </w:r>
    </w:p>
    <w:p w14:paraId="5DDE33D0" w14:textId="77777777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四、校企双方职责、分工</w:t>
      </w:r>
    </w:p>
    <w:p w14:paraId="307694B8" w14:textId="77777777" w:rsidR="00FA79BC" w:rsidRDefault="004071BE">
      <w:pPr>
        <w:spacing w:beforeLines="50" w:before="156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。。。</w:t>
      </w:r>
    </w:p>
    <w:p w14:paraId="50342EBC" w14:textId="7B78F73C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五、</w:t>
      </w:r>
      <w:r w:rsidR="00295719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实践教学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师生的食宿、学习、交通等安排</w:t>
      </w:r>
    </w:p>
    <w:p w14:paraId="7CF1BE9B" w14:textId="77777777" w:rsidR="00FA79BC" w:rsidRDefault="004071BE">
      <w:pPr>
        <w:spacing w:beforeLines="50" w:before="156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。。。</w:t>
      </w:r>
    </w:p>
    <w:p w14:paraId="612A381E" w14:textId="77777777" w:rsidR="00FA79BC" w:rsidRDefault="004071BE">
      <w:pPr>
        <w:tabs>
          <w:tab w:val="left" w:pos="0"/>
        </w:tabs>
        <w:spacing w:line="360" w:lineRule="auto"/>
        <w:ind w:firstLineChars="200" w:firstLine="562"/>
        <w:jc w:val="left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六、保障措施</w:t>
      </w:r>
    </w:p>
    <w:p w14:paraId="68068FA3" w14:textId="23210338" w:rsidR="00FA79BC" w:rsidRDefault="004071BE" w:rsidP="006E4161">
      <w:pPr>
        <w:spacing w:beforeLines="50" w:before="156"/>
        <w:ind w:firstLineChars="200" w:firstLine="5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要有完善规范的教学管理制度和组织运行机制，经费预算方案</w:t>
      </w:r>
      <w:r w:rsidR="00295719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，实践教学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安全方案，能够保障师生安全、</w:t>
      </w:r>
      <w:r w:rsidR="00295719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实践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教学内容的顺利实施；</w:t>
      </w:r>
    </w:p>
    <w:sectPr w:rsidR="00FA79BC">
      <w:pgSz w:w="11906" w:h="16838"/>
      <w:pgMar w:top="1021" w:right="907" w:bottom="737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F0A5B" w14:textId="77777777" w:rsidR="000C7290" w:rsidRDefault="000C7290" w:rsidP="00DF5201">
      <w:r>
        <w:separator/>
      </w:r>
    </w:p>
  </w:endnote>
  <w:endnote w:type="continuationSeparator" w:id="0">
    <w:p w14:paraId="3A96ACB2" w14:textId="77777777" w:rsidR="000C7290" w:rsidRDefault="000C7290" w:rsidP="00DF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CDFF3" w14:textId="77777777" w:rsidR="000C7290" w:rsidRDefault="000C7290" w:rsidP="00DF5201">
      <w:r>
        <w:separator/>
      </w:r>
    </w:p>
  </w:footnote>
  <w:footnote w:type="continuationSeparator" w:id="0">
    <w:p w14:paraId="6FF1F31B" w14:textId="77777777" w:rsidR="000C7290" w:rsidRDefault="000C7290" w:rsidP="00DF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53011"/>
    <w:multiLevelType w:val="singleLevel"/>
    <w:tmpl w:val="87853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8C"/>
    <w:rsid w:val="0004512E"/>
    <w:rsid w:val="000C5C99"/>
    <w:rsid w:val="000C7290"/>
    <w:rsid w:val="000E5970"/>
    <w:rsid w:val="00111CE8"/>
    <w:rsid w:val="0012656A"/>
    <w:rsid w:val="001808DA"/>
    <w:rsid w:val="0019103F"/>
    <w:rsid w:val="00241B76"/>
    <w:rsid w:val="00261ED9"/>
    <w:rsid w:val="002650A3"/>
    <w:rsid w:val="00295719"/>
    <w:rsid w:val="002A5923"/>
    <w:rsid w:val="002B1464"/>
    <w:rsid w:val="002B3424"/>
    <w:rsid w:val="002F38F3"/>
    <w:rsid w:val="00331532"/>
    <w:rsid w:val="00397B07"/>
    <w:rsid w:val="003A6ADC"/>
    <w:rsid w:val="003D6E53"/>
    <w:rsid w:val="00400D5B"/>
    <w:rsid w:val="004071BE"/>
    <w:rsid w:val="00412ECE"/>
    <w:rsid w:val="00412FD6"/>
    <w:rsid w:val="00451079"/>
    <w:rsid w:val="004668BC"/>
    <w:rsid w:val="00481574"/>
    <w:rsid w:val="00506135"/>
    <w:rsid w:val="00507D26"/>
    <w:rsid w:val="005238C3"/>
    <w:rsid w:val="0056199F"/>
    <w:rsid w:val="005D2523"/>
    <w:rsid w:val="005D3109"/>
    <w:rsid w:val="005D5FD2"/>
    <w:rsid w:val="00632FDF"/>
    <w:rsid w:val="006425D5"/>
    <w:rsid w:val="00666DDA"/>
    <w:rsid w:val="006779C3"/>
    <w:rsid w:val="00682865"/>
    <w:rsid w:val="006B605B"/>
    <w:rsid w:val="006B6362"/>
    <w:rsid w:val="006D5548"/>
    <w:rsid w:val="006E4161"/>
    <w:rsid w:val="00722EF9"/>
    <w:rsid w:val="007352B6"/>
    <w:rsid w:val="0075100F"/>
    <w:rsid w:val="00751158"/>
    <w:rsid w:val="00793BC9"/>
    <w:rsid w:val="0079625B"/>
    <w:rsid w:val="007B11D7"/>
    <w:rsid w:val="007C72F1"/>
    <w:rsid w:val="007F1AB6"/>
    <w:rsid w:val="00806CA9"/>
    <w:rsid w:val="00814F43"/>
    <w:rsid w:val="008367F9"/>
    <w:rsid w:val="008630C4"/>
    <w:rsid w:val="008E706B"/>
    <w:rsid w:val="00903545"/>
    <w:rsid w:val="009166FF"/>
    <w:rsid w:val="00941F0E"/>
    <w:rsid w:val="0096698A"/>
    <w:rsid w:val="00972426"/>
    <w:rsid w:val="00980EBC"/>
    <w:rsid w:val="00990CAA"/>
    <w:rsid w:val="00996BAE"/>
    <w:rsid w:val="009C7BD0"/>
    <w:rsid w:val="009F3BB8"/>
    <w:rsid w:val="00A2412B"/>
    <w:rsid w:val="00A37F0C"/>
    <w:rsid w:val="00A6706A"/>
    <w:rsid w:val="00A750CC"/>
    <w:rsid w:val="00AD6640"/>
    <w:rsid w:val="00B51FB5"/>
    <w:rsid w:val="00B57741"/>
    <w:rsid w:val="00B708A2"/>
    <w:rsid w:val="00B764EB"/>
    <w:rsid w:val="00B81159"/>
    <w:rsid w:val="00BC1B77"/>
    <w:rsid w:val="00BE6DF2"/>
    <w:rsid w:val="00C00277"/>
    <w:rsid w:val="00C74CC6"/>
    <w:rsid w:val="00C81E29"/>
    <w:rsid w:val="00CC1D5C"/>
    <w:rsid w:val="00CC5A2F"/>
    <w:rsid w:val="00D1454F"/>
    <w:rsid w:val="00D243A1"/>
    <w:rsid w:val="00D4030A"/>
    <w:rsid w:val="00D41682"/>
    <w:rsid w:val="00DB6A8C"/>
    <w:rsid w:val="00DF5201"/>
    <w:rsid w:val="00E85140"/>
    <w:rsid w:val="00EC7E23"/>
    <w:rsid w:val="00ED591D"/>
    <w:rsid w:val="00F21D1C"/>
    <w:rsid w:val="00F37D81"/>
    <w:rsid w:val="00F409A5"/>
    <w:rsid w:val="00F637A1"/>
    <w:rsid w:val="00F67259"/>
    <w:rsid w:val="00F679EF"/>
    <w:rsid w:val="00F87EBD"/>
    <w:rsid w:val="00FA79BC"/>
    <w:rsid w:val="00FA7D38"/>
    <w:rsid w:val="0D22602D"/>
    <w:rsid w:val="113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2C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qFormat/>
    <w:rPr>
      <w:color w:val="000000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hAnsi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qFormat/>
    <w:rPr>
      <w:color w:val="000000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hAnsi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Micorosoft</cp:lastModifiedBy>
  <cp:revision>3</cp:revision>
  <cp:lastPrinted>2020-09-21T06:36:00Z</cp:lastPrinted>
  <dcterms:created xsi:type="dcterms:W3CDTF">2020-12-01T03:38:00Z</dcterms:created>
  <dcterms:modified xsi:type="dcterms:W3CDTF">2020-12-02T00:34:00Z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