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2021年度学科竞赛赛事规划名单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821"/>
        <w:gridCol w:w="3798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7" w:type="pct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赛事组织单位</w:t>
            </w:r>
          </w:p>
        </w:tc>
        <w:tc>
          <w:tcPr>
            <w:tcW w:w="1561" w:type="pc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竞赛项目名称</w:t>
            </w:r>
          </w:p>
        </w:tc>
        <w:tc>
          <w:tcPr>
            <w:tcW w:w="1698" w:type="pct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184" w:type="pct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核定等级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restar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计算与信息科学学院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教育部高等教育司、工业和信息化部人事教育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全国大学生电子设计竞赛嵌入式专题竞赛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教育部高等教育司、工业和信息化部人事教育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海峡两岸信息服务创新大赛暨福建省计算机软件设计大赛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福建省经济和信息化委员会、福建省教育厅、福建省人力资源和社会保障厅、福建省商务厅、福建省科学技术厅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“锐智杯”福建省大学生智能设计大赛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全国大学生嵌入式芯片与系统设计竞赛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中国电子学会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中国大学生计算机设计大赛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中国大学生计算机设计大赛组委会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“华为杯”中国大学生智能设计竞赛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教育部高校计算机类专业教学指导委员会、中国人工智能学会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中国高校计算机大赛-团体程序天梯赛\大数据挑战赛\移动应用创新赛\网络技术挑战赛\微信小程序应用开发赛\人工智能创意赛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教育部高等学校计算机类专业教学指导委员会、教育部高等学校软件工程专业教学指导委员会、教育部高等学校大学计算机课程教学指导委员会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福建省大学生合泰杯单片机应用设计竞赛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“经世IUV杯”大学生通信网络部署与优化设计大赛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中国通信学会/中国电子学会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省赛四级/国赛三级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“大唐杯”全国大学生移动通信5G技术大赛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工业和信息化部人才交流中心，中国通信企业协会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华为中国大学生ICT大赛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华为生态大学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“新华三杯”全国大学生数字技术大赛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全国高等院校计算机基础教育研究会、新华三集团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省四级/国三级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海峡两岸女大学生创新创业大赛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福建省妇联 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“发现杯”全国大学生互联网软件设计大奖赛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工业和信息化部教育与考试中心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省四级/国赛三级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“蓝桥杯”全国软件和信息技术专业人才大赛（程序设计类）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工业和信息化部人才交流中心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中国高校计算机大赛-大数据挑战赛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教育部高等学校计算机类专业教学指导委员会、教育部高等学校软件工程专业教学指导委员会、教育部高等学校大学计算机课程教学指导委员会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区域赛三级/决赛二级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中国软件杯大学生软件设计大赛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工业和信息化部、教育部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区域赛三级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决赛二级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“百越杯”福建省高校网络空间安全大赛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福建省教育厅、福建省网络与信息安全信息通报中心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“黑盾杯”福建省高校和网站网络与信息安全竞赛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福建省互联网信息办公室、福建省网络与信息安全协调小组办公室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全国大学生数学建模竞赛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中国工业与应用数学学会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泰迪杯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数据挖掘挑战赛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全国大学生数学建模竞赛组织委员会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省赛四级/国赛三级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美国大学生数学建模竞赛（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MCM/ICM)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美国数学及其应用联合会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二级（Outstanding(一等奖）；Finalist（二等奖）；Meritorious（三等奖））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全国大学生数学竞赛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中国数学会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年第十一届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MathorCup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高校数学建模挑战赛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中国优选法统筹法与经济数学研究会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亚太地区大学生数学建模竞赛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北京图象图形学学会、亚太地区大学生数学建模竞赛组委会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全国大学生市场调查与分析大赛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教育部高等学校统计学类专业教学指导委员会、中国商业统计学会、中华应用统计学会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教育部高等教育司主办，教育部高等学校工程训练教学指导委员会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外研社杯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全国英语写作大赛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外语教学与研究出版社、教育部高等学校大学外语教学指导委员会、教育部高等学校英语专业教学指导分委员会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‘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外研社杯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全国英语阅读大赛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外语教学与研究出版社、教育部高等学校大学外语教学指导委员会、教育部高等学校英语专业教学指导分委员会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‘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外研社杯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全国英语演讲大赛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外语教学与研究出版社、教育部高等学校大学外语教学指导委员会、教育部高等学校英语专业教学指导分委员会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海峡两岸大学生职业技能大赛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商业银行经营实战沙盘竞赛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海峡两岸大学生职业技能大赛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金融投资模拟交易竞赛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海峡两岸大学生职业技能大赛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国际贸易经营实战沙盘竞赛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海峡两岸大学生职业技能大赛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电子商务技能赛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海峡两岸大学生职业技能大赛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企业运营竞赛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高教社杯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全国英语口译大赛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福建省商务英语职场技能大赛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全国口译大赛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中国翻译协会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省赛四级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全国高校经济决策虚仿实验大赛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中国数量经济学会博弈论与实验经济学专业委员会、虚拟仿真实验教学创新联盟文科专业委员会经济与管理工作组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省赛五级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国赛四级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全国供应链大赛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中国物流与采购联合会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区域赛四级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决赛三级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OCALE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全国跨境电商创新创业能力大赛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中国国际贸易学会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省赛四级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顺丰杯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全国大学生物流设计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中国物流与采购联合会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区域赛四级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决赛三级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福思特杯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全国大学生审计精英挑战赛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中国审计学会审计教育分会主办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省赛四级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科云杯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全国大学生本科组财会职业能力大赛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中国企业财务管理协会指导，中国企业财务管理协会财经教育专业委员会主办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省赛四级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世纪杯全国英语演讲比赛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中国日报社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省赛四级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百蝶杯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全国大学生物流仿真设计大赛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中国物流生产力促进中心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省赛五级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决赛四级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用友新道杯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”ERP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沙盘模拟经营大赛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高等学校国家级实验教学示范中心联席会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省赛五级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创新、创意及创业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电子商务挑战赛福建赛区选拔赛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福建省大学生会计及税务技能创新大赛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福建省大学生跨境电商技能大赛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亿学杯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讲好中国好故事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外语技能大赛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“东方财富杯”全国大学生金融精英挑战赛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共青团中央青年发展部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奖励认定到一等奖为止；冠亚季军认定二级；一等奖认定为三级一等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restart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应用科学与工程学院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全国大学生结构设计信息技术大赛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中国土木工程学会教育工作委员会、清华大学土木水利学院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全国建设类院校施工技术应用技能大赛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中国建设教育协会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高等学校土木工程学科专业指导委员会和中国土木工程学会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全国高等院斯维尔杯建筑信息模型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BIM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应用技能大赛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中国建设教育协会、住建部工程管理和工程造价学科专业指导委员会、全国住房和城乡建设职业教育教学指导委员会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海峡两岸大学生职业技能大赛暨创新科技作品展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全国大学生智能建造与管理创新大赛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中国建设教育协会、智慧城市与智能建造产业创新联盟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优路杯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BIM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技术大赛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工业和信息化部人才交流中心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BIM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毕业设计创新大赛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中国软件行业协会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全国大学生可持续建筑设计竞赛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全国高等学校建筑学学科专业指导委员会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全国大学生虚拟仿真测图技能大赛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教育部高等教育司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首届全国数字建筑百万人才职业技能挑战赛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中国软件行业协会、中关村数字建筑绿色发展联盟、广联达科技股份有限公司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省赛四级/国赛三级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福建省大学生BIM及招投标应用创新大赛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年第十三届“中国电机工程学会杯”全国大学生电工数学建模竞赛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中国电机工程学会电工数学专业委员会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全国大学生化学实验邀请赛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全国大学生生命科学竞（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CULSC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）·生命科学竞赛，生命创新创业大赛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全国大学生广告艺术大赛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全国大学生广告艺术大赛组委会、中国传媒大学、大广赛文化传播（北京）有限公司、各省、直辖市、自治区教育厅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中国大学生计算机设计大赛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等学校计算机类专业教学指导委员会、教育部高等学校软件工程专业教学指导委员会、教育部高等学校大学计算机课程教学指导委员会、教育部高等学校文科计算机基础教学指导分委员会、中国教育电视台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蓝桥杯全国软件和信息技术专业人才大赛（艺术设计类）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工业和信息化部人才交流中心、教育部就业指导中心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省赛四级/国赛三级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全国高校数字艺术设计大赛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工业和信息化部人才交流中心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中国好创意暨全国数字艺术设计大赛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全国高等院校计算机基础教育研究会、中国电子视像行业协会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省赛三级/国赛二级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中国大学生广告艺术节学院奖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中国广告协会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福建省高校艺术设计奖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福建省教育厅、厦门市人民政府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海峡两岸信息服务创新大赛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福建省教育厅、福建省人力资源与社会保障厅、福建省商务厅、福建省科技厅、福建省总工会、共青团福建省委员会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2021年全国大学生生物医学工程创新设计竞赛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中国生物医学工程学会教育工作委员会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“南方测绘杯”第六届全国高等学校大学生测绘技能大赛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全国高等学校测绘类专业竞赛联盟、自然资源部职业技能鉴定指导中心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2021年“鲁班杯”全国高校bim毕业设计作品大赛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中国建设教育协会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国赛四级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2021年全国大学生生物医学工程创新设计竞赛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中国生物医学工程学会教育工作委员会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中华医学会健康管理学分会科普演讲比赛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中华医学会、中华医学会健康管理学分会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区域赛三级/决赛二级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中华医学会健康管理学分会健康管理知识竞赛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中华医学会、中华医学会健康管理学分会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区域赛三级/决赛二级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福建省医学会健康管理学分会科普演讲比赛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福建省医学会健康管理学分会、福建省健康体检管理质量控制中心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福建省健康管理师协会金牌健康讲师演讲比赛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福建省健康管理师协会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全国大学生健康科普大赛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中华预防医学会、中国疾病预防控制中心研究生院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护理本科生临床综合技能邀请赛等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教育部本科护理学类教学指导委员会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全国护理专业本科临床技能大赛等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高等护理教育学会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全国康复治疗学技术专业技能大赛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中国康复医学会,中国康复医学会康复医学教育专业委员会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全国高校运动康复专业学生技能大赛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教育部普通高校体育教学指导委员会,中国康复医学会体育保健康复专业委员会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全国传统保健运动会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中华中医药学会、传统保健委员会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福建省高校健身气功锦标赛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福建省体育局、福建省健身气功中心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“我心目中的思政课”全国高校大学生微电影大赛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教育部高校思政课教学指导委员会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习近平新时代中国特色社会主义思想大学习领航计划系列主题活动：福建省高校大学生讲思政课公开课、微电影展示、主题征文、微演讲等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中共福建省委教育工委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福建省高校大学生学习马克思主义理论“一‘马’当先”知识竞赛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中共福建省委教育工委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福建省跳绳比赛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福建省跳绳协会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福州市跳绳比赛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福州市跳绳协会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中国（全国）大学生足球五人制联赛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全国青少年校园足球工作领导小组、中国大学生体育协会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决赛三级/省赛四级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CUBA中国大学生篮球联赛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中国大学生体育协会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决赛三级/省赛四级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7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挑战杯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全国大学生课外学术科技作品竞赛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共青团中央、教育部、中国社会科学院、中国科协、全国学联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挑战杯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挑战杯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中国大学生创业计划大赛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共青团中央、中国科协、教育部、全国学联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挑战杯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创青春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全国大学生创业大赛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中国青年创新创业大赛大学生组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共青团中央、中国科协、教育部和全国学联</w:t>
            </w:r>
          </w:p>
        </w:tc>
        <w:tc>
          <w:tcPr>
            <w:tcW w:w="1184" w:type="pct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挑战杯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学工处</w:t>
            </w:r>
          </w:p>
        </w:tc>
        <w:tc>
          <w:tcPr>
            <w:tcW w:w="15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2021年福建省大学生军事技能比武</w:t>
            </w:r>
          </w:p>
        </w:tc>
        <w:tc>
          <w:tcPr>
            <w:tcW w:w="1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福建省教育厅、福建省国防教育办公室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省赛三级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7" w:type="pct"/>
            <w:tcBorders>
              <w:top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招就处</w:t>
            </w:r>
          </w:p>
        </w:tc>
        <w:tc>
          <w:tcPr>
            <w:tcW w:w="1561" w:type="pc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互联网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+”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  <w:tc>
          <w:tcPr>
            <w:tcW w:w="1698" w:type="pc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1184" w:type="pct"/>
            <w:tcBorders>
              <w:top w:val="nil"/>
              <w:lef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互联网+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587" w:right="1559" w:bottom="1587" w:left="1559" w:header="0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254000" cy="175260"/>
              <wp:effectExtent l="0" t="0" r="6350" b="889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3.8pt;width:2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a1ffDTAAAABQEAAA8AAAAAAAAAAQAgAAAAIgAAAGRycy9kb3ducmV2LnhtbFBLAQIUABQA&#10;AAAIAIdO4kDZhX5JLgIAAFMEAAAOAAAAAAAAAAEAIAAAACI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- 7 -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12700" b="1524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3.8pt;width:20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i5Io0AAAAAMBAAAPAAAAAAAAAAEAIAAAACIAAABkcnMvZG93&#10;bnJldi54bWxQSwECFAAUAAAACACHTuJAtR8C9A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11"/>
    <w:rsid w:val="00043E6E"/>
    <w:rsid w:val="00044E7D"/>
    <w:rsid w:val="0009339A"/>
    <w:rsid w:val="000D21D9"/>
    <w:rsid w:val="000D4621"/>
    <w:rsid w:val="000E0643"/>
    <w:rsid w:val="00100BC8"/>
    <w:rsid w:val="00125711"/>
    <w:rsid w:val="0014009B"/>
    <w:rsid w:val="00146E29"/>
    <w:rsid w:val="001531DD"/>
    <w:rsid w:val="001B5580"/>
    <w:rsid w:val="001C28C4"/>
    <w:rsid w:val="001D081E"/>
    <w:rsid w:val="001E61BA"/>
    <w:rsid w:val="002160E7"/>
    <w:rsid w:val="002320FF"/>
    <w:rsid w:val="00314155"/>
    <w:rsid w:val="0033611A"/>
    <w:rsid w:val="003362ED"/>
    <w:rsid w:val="0033746B"/>
    <w:rsid w:val="00341B41"/>
    <w:rsid w:val="0035792A"/>
    <w:rsid w:val="00362474"/>
    <w:rsid w:val="00391015"/>
    <w:rsid w:val="00400077"/>
    <w:rsid w:val="004211F4"/>
    <w:rsid w:val="004227BD"/>
    <w:rsid w:val="004459E6"/>
    <w:rsid w:val="0045328E"/>
    <w:rsid w:val="00457FE8"/>
    <w:rsid w:val="00494751"/>
    <w:rsid w:val="004B081D"/>
    <w:rsid w:val="00563F75"/>
    <w:rsid w:val="00566E1E"/>
    <w:rsid w:val="005E4B0F"/>
    <w:rsid w:val="00613BF9"/>
    <w:rsid w:val="0062028C"/>
    <w:rsid w:val="00653CF7"/>
    <w:rsid w:val="006753A8"/>
    <w:rsid w:val="00687F5D"/>
    <w:rsid w:val="00692AED"/>
    <w:rsid w:val="006931A3"/>
    <w:rsid w:val="006B3BCA"/>
    <w:rsid w:val="006C0A12"/>
    <w:rsid w:val="006C416A"/>
    <w:rsid w:val="006D45B7"/>
    <w:rsid w:val="00702B82"/>
    <w:rsid w:val="00751E11"/>
    <w:rsid w:val="00791B9D"/>
    <w:rsid w:val="007E07C3"/>
    <w:rsid w:val="007E3362"/>
    <w:rsid w:val="00832B9E"/>
    <w:rsid w:val="00866D95"/>
    <w:rsid w:val="00887C5A"/>
    <w:rsid w:val="008A58EA"/>
    <w:rsid w:val="008C11A9"/>
    <w:rsid w:val="008C211C"/>
    <w:rsid w:val="008D5A47"/>
    <w:rsid w:val="008E2074"/>
    <w:rsid w:val="008E6146"/>
    <w:rsid w:val="00907923"/>
    <w:rsid w:val="00907EB0"/>
    <w:rsid w:val="00957771"/>
    <w:rsid w:val="00960347"/>
    <w:rsid w:val="009A76F9"/>
    <w:rsid w:val="009E6FFC"/>
    <w:rsid w:val="009F0643"/>
    <w:rsid w:val="009F25FE"/>
    <w:rsid w:val="00A47516"/>
    <w:rsid w:val="00A83383"/>
    <w:rsid w:val="00A9105C"/>
    <w:rsid w:val="00AA0974"/>
    <w:rsid w:val="00AD02D1"/>
    <w:rsid w:val="00AD7202"/>
    <w:rsid w:val="00B236C5"/>
    <w:rsid w:val="00B464A4"/>
    <w:rsid w:val="00B7272B"/>
    <w:rsid w:val="00BE1707"/>
    <w:rsid w:val="00C1537B"/>
    <w:rsid w:val="00C767BE"/>
    <w:rsid w:val="00C8148A"/>
    <w:rsid w:val="00CB32B1"/>
    <w:rsid w:val="00CC1BF5"/>
    <w:rsid w:val="00D208F8"/>
    <w:rsid w:val="00D3014E"/>
    <w:rsid w:val="00D512D7"/>
    <w:rsid w:val="00D519CC"/>
    <w:rsid w:val="00DA1CD9"/>
    <w:rsid w:val="00DB12F2"/>
    <w:rsid w:val="00DB3236"/>
    <w:rsid w:val="00DC6EEF"/>
    <w:rsid w:val="00DC7000"/>
    <w:rsid w:val="00E6777E"/>
    <w:rsid w:val="00E95552"/>
    <w:rsid w:val="00F42321"/>
    <w:rsid w:val="00F5785F"/>
    <w:rsid w:val="00F61144"/>
    <w:rsid w:val="00FB69EC"/>
    <w:rsid w:val="00FC57AF"/>
    <w:rsid w:val="00FD1C21"/>
    <w:rsid w:val="00FF72FA"/>
    <w:rsid w:val="10AA4349"/>
    <w:rsid w:val="145B6543"/>
    <w:rsid w:val="1AC87597"/>
    <w:rsid w:val="1B58577D"/>
    <w:rsid w:val="227C04EC"/>
    <w:rsid w:val="26442820"/>
    <w:rsid w:val="38FD68EC"/>
    <w:rsid w:val="392441D9"/>
    <w:rsid w:val="3D1D052F"/>
    <w:rsid w:val="456E5ACF"/>
    <w:rsid w:val="47152607"/>
    <w:rsid w:val="711C5DEB"/>
    <w:rsid w:val="75B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arti-metas1"/>
    <w:basedOn w:val="1"/>
    <w:qFormat/>
    <w:uiPriority w:val="0"/>
    <w:pPr>
      <w:widowControl/>
      <w:pBdr>
        <w:bottom w:val="single" w:color="7E0001" w:sz="12" w:space="8"/>
      </w:pBdr>
      <w:spacing w:line="240" w:lineRule="atLeast"/>
      <w:jc w:val="center"/>
    </w:pPr>
    <w:rPr>
      <w:rFonts w:ascii="微软雅黑" w:hAnsi="微软雅黑" w:eastAsia="微软雅黑" w:cs="宋体"/>
      <w:color w:val="333333"/>
      <w:kern w:val="0"/>
      <w:szCs w:val="21"/>
    </w:rPr>
  </w:style>
  <w:style w:type="character" w:customStyle="1" w:styleId="16">
    <w:name w:val="wp_visitcount1"/>
    <w:basedOn w:val="10"/>
    <w:qFormat/>
    <w:uiPriority w:val="0"/>
    <w:rPr>
      <w:vanish/>
      <w:color w:val="787878"/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4C306A-C8EC-457A-BFE7-3378FD441E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4794</Words>
  <Characters>4905</Characters>
  <Lines>39</Lines>
  <Paragraphs>11</Paragraphs>
  <TotalTime>24</TotalTime>
  <ScaleCrop>false</ScaleCrop>
  <LinksUpToDate>false</LinksUpToDate>
  <CharactersWithSpaces>5099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2021-06-23T07:58:00Z</dcterms:created>
  <dc:creator>Wrgho</dc:creator>
  <cp:lastModifiedBy>C a i</cp:lastModifiedBy>
  <dcterms:modified xsi:type="dcterms:W3CDTF">2022-03-01T01:39:29Z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80CDA35428C04152B1A8D08BBF711ADC</vt:lpwstr>
  </property>
</Properties>
</file>